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D1" w:rsidRPr="005A7AD1" w:rsidRDefault="005A7AD1" w:rsidP="005A7AD1">
      <w:pPr>
        <w:shd w:val="clear" w:color="auto" w:fill="FFFFFF"/>
        <w:spacing w:before="150" w:after="100" w:afterAutospacing="1" w:line="240" w:lineRule="auto"/>
        <w:outlineLvl w:val="1"/>
        <w:rPr>
          <w:rFonts w:ascii="Segoe UI" w:eastAsia="Times New Roman" w:hAnsi="Segoe UI" w:cs="Segoe UI"/>
          <w:b/>
          <w:color w:val="0070C0"/>
          <w:sz w:val="36"/>
          <w:szCs w:val="36"/>
          <w:lang w:eastAsia="ru-RU"/>
        </w:rPr>
      </w:pPr>
      <w:r w:rsidRPr="005A7AD1">
        <w:rPr>
          <w:rFonts w:ascii="Segoe UI" w:eastAsia="Times New Roman" w:hAnsi="Segoe UI" w:cs="Segoe UI"/>
          <w:b/>
          <w:color w:val="0070C0"/>
          <w:sz w:val="36"/>
          <w:szCs w:val="36"/>
          <w:lang w:eastAsia="ru-RU"/>
        </w:rPr>
        <w:t>О КАЛЬКУЛЯТОРАХ</w:t>
      </w:r>
    </w:p>
    <w:p w:rsidR="005A7AD1" w:rsidRPr="005A7AD1" w:rsidRDefault="005A7AD1" w:rsidP="005A7AD1">
      <w:pPr>
        <w:spacing w:after="0" w:line="240" w:lineRule="auto"/>
        <w:rPr>
          <w:rFonts w:ascii="Times New Roman" w:eastAsia="Times New Roman" w:hAnsi="Times New Roman" w:cs="Times New Roman"/>
          <w:sz w:val="24"/>
          <w:szCs w:val="24"/>
          <w:lang w:eastAsia="ru-RU"/>
        </w:rPr>
      </w:pPr>
      <w:r w:rsidRPr="005A7AD1">
        <w:rPr>
          <w:rFonts w:ascii="Times New Roman" w:eastAsia="Times New Roman" w:hAnsi="Times New Roman" w:cs="Times New Roman"/>
          <w:sz w:val="24"/>
          <w:szCs w:val="24"/>
          <w:lang w:eastAsia="ru-RU"/>
        </w:rPr>
        <w:pict>
          <v:rect id="_x0000_i1025" style="width:0;height:0" o:hrstd="t" o:hrnoshade="t" o:hr="t" fillcolor="#212529" stroked="f"/>
        </w:pict>
      </w:r>
    </w:p>
    <w:p w:rsidR="005A7AD1" w:rsidRPr="005A7AD1" w:rsidRDefault="005A7AD1" w:rsidP="005A7AD1">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5A7AD1">
        <w:rPr>
          <w:rFonts w:ascii="Segoe UI" w:eastAsia="Times New Roman" w:hAnsi="Segoe UI" w:cs="Segoe UI"/>
          <w:color w:val="212529"/>
          <w:sz w:val="24"/>
          <w:szCs w:val="24"/>
          <w:lang w:eastAsia="ru-RU"/>
        </w:rPr>
        <w:t xml:space="preserve">Согласно п. 60 Положения о порядке организации и проведения централизованного тестирования, утвержденного постановлением Совета Министров Республики Беларусь от 06.06.2006 № 714 (далее – Положение), при выполнении тестов </w:t>
      </w:r>
      <w:r w:rsidRPr="005A7AD1">
        <w:rPr>
          <w:rFonts w:ascii="Segoe UI" w:eastAsia="Times New Roman" w:hAnsi="Segoe UI" w:cs="Segoe UI"/>
          <w:b/>
          <w:color w:val="FF0000"/>
          <w:sz w:val="24"/>
          <w:szCs w:val="24"/>
          <w:lang w:eastAsia="ru-RU"/>
        </w:rPr>
        <w:t>по химии и физике</w:t>
      </w:r>
      <w:r w:rsidRPr="005A7AD1">
        <w:rPr>
          <w:rFonts w:ascii="Segoe UI" w:eastAsia="Times New Roman" w:hAnsi="Segoe UI" w:cs="Segoe UI"/>
          <w:color w:val="FF0000"/>
          <w:sz w:val="24"/>
          <w:szCs w:val="24"/>
          <w:lang w:eastAsia="ru-RU"/>
        </w:rPr>
        <w:t xml:space="preserve"> </w:t>
      </w:r>
      <w:r w:rsidRPr="005A7AD1">
        <w:rPr>
          <w:rFonts w:ascii="Segoe UI" w:eastAsia="Times New Roman" w:hAnsi="Segoe UI" w:cs="Segoe UI"/>
          <w:color w:val="212529"/>
          <w:sz w:val="24"/>
          <w:szCs w:val="24"/>
          <w:lang w:eastAsia="ru-RU"/>
        </w:rPr>
        <w:t xml:space="preserve">допускается использование </w:t>
      </w:r>
      <w:r w:rsidRPr="005A7AD1">
        <w:rPr>
          <w:rFonts w:ascii="Segoe UI" w:eastAsia="Times New Roman" w:hAnsi="Segoe UI" w:cs="Segoe UI"/>
          <w:b/>
          <w:color w:val="212529"/>
          <w:sz w:val="24"/>
          <w:szCs w:val="24"/>
          <w:lang w:eastAsia="ru-RU"/>
        </w:rPr>
        <w:t>калькулятора, который не является средством хранения, приема и передачи информации</w:t>
      </w:r>
      <w:r w:rsidRPr="005A7AD1">
        <w:rPr>
          <w:rFonts w:ascii="Segoe UI" w:eastAsia="Times New Roman" w:hAnsi="Segoe UI" w:cs="Segoe UI"/>
          <w:color w:val="212529"/>
          <w:sz w:val="24"/>
          <w:szCs w:val="24"/>
          <w:lang w:eastAsia="ru-RU"/>
        </w:rPr>
        <w:t>.</w:t>
      </w:r>
    </w:p>
    <w:p w:rsidR="005A7AD1" w:rsidRPr="005A7AD1" w:rsidRDefault="005A7AD1" w:rsidP="005A7AD1">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proofErr w:type="gramStart"/>
      <w:r w:rsidRPr="005A7AD1">
        <w:rPr>
          <w:rFonts w:ascii="Segoe UI" w:eastAsia="Times New Roman" w:hAnsi="Segoe UI" w:cs="Segoe UI"/>
          <w:color w:val="212529"/>
          <w:sz w:val="24"/>
          <w:szCs w:val="24"/>
          <w:lang w:eastAsia="ru-RU"/>
        </w:rPr>
        <w:t>Целесообразность использования калькуляторов на централизованном тестировании (далее – ЦТ) по данным предметам обусловлена тем, что при решении задач необходимо работать с величинами и константами, значение которых определяется строго без округлений, и использование калькулятора по данным учебным предметам при жестком регламенте времени на ЦТ позволяет быстрее произвести математические вычисления, выполнение которых не является</w:t>
      </w:r>
      <w:proofErr w:type="gramEnd"/>
      <w:r w:rsidRPr="005A7AD1">
        <w:rPr>
          <w:rFonts w:ascii="Segoe UI" w:eastAsia="Times New Roman" w:hAnsi="Segoe UI" w:cs="Segoe UI"/>
          <w:color w:val="212529"/>
          <w:sz w:val="24"/>
          <w:szCs w:val="24"/>
          <w:lang w:eastAsia="ru-RU"/>
        </w:rPr>
        <w:t xml:space="preserve"> показателем уровня предметной компетенции.</w:t>
      </w:r>
    </w:p>
    <w:p w:rsidR="005A7AD1" w:rsidRPr="005A7AD1" w:rsidRDefault="005A7AD1" w:rsidP="005A7AD1">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5A7AD1">
        <w:rPr>
          <w:rFonts w:ascii="Segoe UI" w:eastAsia="Times New Roman" w:hAnsi="Segoe UI" w:cs="Segoe UI"/>
          <w:color w:val="212529"/>
          <w:sz w:val="24"/>
          <w:szCs w:val="24"/>
          <w:lang w:eastAsia="ru-RU"/>
        </w:rPr>
        <w:t xml:space="preserve">Конструирование (разработка) тестовых заданий ЦТ по химии и физике проводится РИКЗ таким образом, чтобы для выполнения заданий требовалось использование калькулятора только для выполнения простых арифметических действий (сложение, вычитание, умножение, деление, извлечение квадратного корня). В связи с этим абитуриентам рекомендуется использовать простейшие модели калькуляторов (в том числе, возможно, бухгалтерских). </w:t>
      </w:r>
    </w:p>
    <w:p w:rsidR="005A7AD1" w:rsidRPr="005A7AD1" w:rsidRDefault="005A7AD1" w:rsidP="005A7AD1">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5A7AD1">
        <w:rPr>
          <w:rFonts w:ascii="Segoe UI" w:eastAsia="Times New Roman" w:hAnsi="Segoe UI" w:cs="Segoe UI"/>
          <w:b/>
          <w:color w:val="FF0000"/>
          <w:sz w:val="24"/>
          <w:szCs w:val="24"/>
          <w:lang w:eastAsia="ru-RU"/>
        </w:rPr>
        <w:t>Обращаем ваше внимание</w:t>
      </w:r>
      <w:r w:rsidRPr="005A7AD1">
        <w:rPr>
          <w:rFonts w:ascii="Segoe UI" w:eastAsia="Times New Roman" w:hAnsi="Segoe UI" w:cs="Segoe UI"/>
          <w:color w:val="212529"/>
          <w:sz w:val="24"/>
          <w:szCs w:val="24"/>
          <w:lang w:eastAsia="ru-RU"/>
        </w:rPr>
        <w:t xml:space="preserve">, что в случае </w:t>
      </w:r>
      <w:r w:rsidRPr="005A7AD1">
        <w:rPr>
          <w:rFonts w:ascii="Segoe UI" w:eastAsia="Times New Roman" w:hAnsi="Segoe UI" w:cs="Segoe UI"/>
          <w:b/>
          <w:color w:val="212529"/>
          <w:sz w:val="24"/>
          <w:szCs w:val="24"/>
          <w:lang w:eastAsia="ru-RU"/>
        </w:rPr>
        <w:t>несоответствия калькулятора</w:t>
      </w:r>
      <w:r w:rsidRPr="005A7AD1">
        <w:rPr>
          <w:rFonts w:ascii="Segoe UI" w:eastAsia="Times New Roman" w:hAnsi="Segoe UI" w:cs="Segoe UI"/>
          <w:color w:val="212529"/>
          <w:sz w:val="24"/>
          <w:szCs w:val="24"/>
          <w:lang w:eastAsia="ru-RU"/>
        </w:rPr>
        <w:t xml:space="preserve"> вышеуказанным требованиям или при наличии сомнений </w:t>
      </w:r>
      <w:r w:rsidRPr="005A7AD1">
        <w:rPr>
          <w:rFonts w:ascii="Segoe UI" w:eastAsia="Times New Roman" w:hAnsi="Segoe UI" w:cs="Segoe UI"/>
          <w:color w:val="212529"/>
          <w:sz w:val="24"/>
          <w:szCs w:val="24"/>
          <w:u w:val="single"/>
          <w:lang w:eastAsia="ru-RU"/>
        </w:rPr>
        <w:t>организационная комиссия имеет право изъять калькулятор и возвратить его только после завершения вступительного испытания по предмету. </w:t>
      </w:r>
    </w:p>
    <w:p w:rsidR="005A7AD1" w:rsidRPr="005A7AD1" w:rsidRDefault="005A7AD1" w:rsidP="005A7AD1">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5A7AD1">
        <w:rPr>
          <w:rFonts w:ascii="Segoe UI" w:eastAsia="Times New Roman" w:hAnsi="Segoe UI" w:cs="Segoe UI"/>
          <w:b/>
          <w:bCs/>
          <w:color w:val="212529"/>
          <w:sz w:val="24"/>
          <w:szCs w:val="24"/>
          <w:lang w:eastAsia="ru-RU"/>
        </w:rPr>
        <w:t>Решение о допуске (</w:t>
      </w:r>
      <w:proofErr w:type="spellStart"/>
      <w:r w:rsidRPr="005A7AD1">
        <w:rPr>
          <w:rFonts w:ascii="Segoe UI" w:eastAsia="Times New Roman" w:hAnsi="Segoe UI" w:cs="Segoe UI"/>
          <w:b/>
          <w:bCs/>
          <w:color w:val="212529"/>
          <w:sz w:val="24"/>
          <w:szCs w:val="24"/>
          <w:lang w:eastAsia="ru-RU"/>
        </w:rPr>
        <w:t>недопуске</w:t>
      </w:r>
      <w:proofErr w:type="spellEnd"/>
      <w:r w:rsidRPr="005A7AD1">
        <w:rPr>
          <w:rFonts w:ascii="Segoe UI" w:eastAsia="Times New Roman" w:hAnsi="Segoe UI" w:cs="Segoe UI"/>
          <w:b/>
          <w:bCs/>
          <w:color w:val="212529"/>
          <w:sz w:val="24"/>
          <w:szCs w:val="24"/>
          <w:lang w:eastAsia="ru-RU"/>
        </w:rPr>
        <w:t>) конкретного вычислительного устройства к использованию абитуриентом принимается членами организационной комиссии пункта проведения тестирования.</w:t>
      </w:r>
      <w:r w:rsidRPr="005A7AD1">
        <w:rPr>
          <w:rFonts w:ascii="Segoe UI" w:eastAsia="Times New Roman" w:hAnsi="Segoe UI" w:cs="Segoe UI"/>
          <w:color w:val="212529"/>
          <w:sz w:val="24"/>
          <w:szCs w:val="24"/>
          <w:lang w:eastAsia="ru-RU"/>
        </w:rPr>
        <w:t>  </w:t>
      </w:r>
    </w:p>
    <w:p w:rsidR="005A7AD1" w:rsidRPr="005A7AD1" w:rsidRDefault="005A7AD1" w:rsidP="005A7AD1">
      <w:pPr>
        <w:shd w:val="clear" w:color="auto" w:fill="FFFFFF"/>
        <w:spacing w:after="100" w:afterAutospacing="1" w:line="240" w:lineRule="auto"/>
        <w:ind w:firstLine="300"/>
        <w:jc w:val="both"/>
        <w:rPr>
          <w:rFonts w:ascii="Segoe UI" w:eastAsia="Times New Roman" w:hAnsi="Segoe UI" w:cs="Segoe UI"/>
          <w:color w:val="212529"/>
          <w:sz w:val="24"/>
          <w:szCs w:val="24"/>
          <w:lang w:eastAsia="ru-RU"/>
        </w:rPr>
      </w:pPr>
      <w:r w:rsidRPr="005A7AD1">
        <w:rPr>
          <w:rFonts w:ascii="Segoe UI" w:eastAsia="Times New Roman" w:hAnsi="Segoe UI" w:cs="Segoe UI"/>
          <w:color w:val="212529"/>
          <w:sz w:val="24"/>
          <w:szCs w:val="24"/>
          <w:u w:val="single"/>
          <w:lang w:eastAsia="ru-RU"/>
        </w:rPr>
        <w:t>При наличии объективных сомнений</w:t>
      </w:r>
      <w:r w:rsidRPr="005A7AD1">
        <w:rPr>
          <w:rFonts w:ascii="Segoe UI" w:eastAsia="Times New Roman" w:hAnsi="Segoe UI" w:cs="Segoe UI"/>
          <w:color w:val="212529"/>
          <w:sz w:val="24"/>
          <w:szCs w:val="24"/>
          <w:lang w:eastAsia="ru-RU"/>
        </w:rPr>
        <w:t xml:space="preserve"> у организационной комиссии пункта тестирования о том, что рассматриваемое вычислительное устройство не относится к категории простейших, бухгалтерских или разрешенных инженерных калькуляторов, оно будет изъято у абитуриента до момента окончания ЦТ, а абитуриенту будет предоставлен взамен </w:t>
      </w:r>
      <w:proofErr w:type="gramStart"/>
      <w:r w:rsidRPr="005A7AD1">
        <w:rPr>
          <w:rFonts w:ascii="Segoe UI" w:eastAsia="Times New Roman" w:hAnsi="Segoe UI" w:cs="Segoe UI"/>
          <w:color w:val="212529"/>
          <w:sz w:val="24"/>
          <w:szCs w:val="24"/>
          <w:lang w:eastAsia="ru-RU"/>
        </w:rPr>
        <w:t>калькулятор</w:t>
      </w:r>
      <w:proofErr w:type="gramEnd"/>
      <w:r w:rsidRPr="005A7AD1">
        <w:rPr>
          <w:rFonts w:ascii="Segoe UI" w:eastAsia="Times New Roman" w:hAnsi="Segoe UI" w:cs="Segoe UI"/>
          <w:color w:val="212529"/>
          <w:sz w:val="24"/>
          <w:szCs w:val="24"/>
          <w:lang w:eastAsia="ru-RU"/>
        </w:rPr>
        <w:t xml:space="preserve"> </w:t>
      </w:r>
      <w:r w:rsidRPr="005A7AD1">
        <w:rPr>
          <w:rFonts w:ascii="Segoe UI" w:eastAsia="Times New Roman" w:hAnsi="Segoe UI" w:cs="Segoe UI"/>
          <w:color w:val="212529"/>
          <w:sz w:val="24"/>
          <w:szCs w:val="24"/>
          <w:lang w:eastAsia="ru-RU"/>
        </w:rPr>
        <w:t>разрешенный к использованию</w:t>
      </w:r>
      <w:r w:rsidRPr="005A7AD1">
        <w:rPr>
          <w:rFonts w:ascii="Segoe UI" w:eastAsia="Times New Roman" w:hAnsi="Segoe UI" w:cs="Segoe UI"/>
          <w:color w:val="212529"/>
          <w:sz w:val="24"/>
          <w:szCs w:val="24"/>
          <w:lang w:eastAsia="ru-RU"/>
        </w:rPr>
        <w:t xml:space="preserve"> из числа имеющихся в подменном фонде пункта проведения ЦТ</w:t>
      </w:r>
      <w:r>
        <w:rPr>
          <w:rFonts w:ascii="Segoe UI" w:eastAsia="Times New Roman" w:hAnsi="Segoe UI" w:cs="Segoe UI"/>
          <w:color w:val="212529"/>
          <w:sz w:val="24"/>
          <w:szCs w:val="24"/>
          <w:lang w:eastAsia="ru-RU"/>
        </w:rPr>
        <w:t>.</w:t>
      </w:r>
    </w:p>
    <w:p w:rsidR="000C1B13" w:rsidRDefault="005A7AD1" w:rsidP="005A7AD1">
      <w:pPr>
        <w:shd w:val="clear" w:color="auto" w:fill="FFFFFF"/>
        <w:spacing w:after="100" w:afterAutospacing="1" w:line="240" w:lineRule="auto"/>
        <w:ind w:firstLine="300"/>
        <w:jc w:val="both"/>
      </w:pPr>
      <w:r w:rsidRPr="005A7AD1">
        <w:rPr>
          <w:rFonts w:ascii="Segoe UI" w:eastAsia="Times New Roman" w:hAnsi="Segoe UI" w:cs="Segoe UI"/>
          <w:color w:val="212529"/>
          <w:sz w:val="24"/>
          <w:szCs w:val="24"/>
          <w:lang w:eastAsia="ru-RU"/>
        </w:rPr>
        <w:t>Рекомендуем абитуриентам брать с собой на ЦТ одну из простейших моделей калькуляторов (простейшие калькуляторы предназначены для выполнения только простых арифметических расчетов, имеют минимальное число функций, таких как арифметические операции (сложение, вычитание, умножение, деление), извлечение квадратного корня, обратная функция, смена знака или вычисление процентов). </w:t>
      </w:r>
      <w:bookmarkStart w:id="0" w:name="_GoBack"/>
      <w:bookmarkEnd w:id="0"/>
    </w:p>
    <w:sectPr w:rsidR="000C1B13" w:rsidSect="005A7AD1">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D1"/>
    <w:rsid w:val="000C1B13"/>
    <w:rsid w:val="005A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7A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7A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7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A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7A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7A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7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dcterms:created xsi:type="dcterms:W3CDTF">2023-04-30T20:47:00Z</dcterms:created>
  <dcterms:modified xsi:type="dcterms:W3CDTF">2023-04-30T20:54:00Z</dcterms:modified>
</cp:coreProperties>
</file>