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E1" w:rsidRPr="000C75E1" w:rsidRDefault="000C75E1" w:rsidP="000C75E1">
      <w:pPr>
        <w:shd w:val="clear" w:color="auto" w:fill="FFFFFF"/>
        <w:spacing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  <w:t>О</w:t>
      </w:r>
      <w:bookmarkStart w:id="0" w:name="_GoBack"/>
      <w:bookmarkEnd w:id="0"/>
      <w:r w:rsidRPr="000C75E1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  <w:t xml:space="preserve"> подготовке детей к школе в старшей группе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Результаты освоения воспитанниками содержания образовательной программы дошкольного образования выступают основаниями преемственности дошкольного и начального образования,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Comic Sans MS" w:eastAsia="Times New Roman" w:hAnsi="Comic Sans MS" w:cs="Helvetica"/>
          <w:b/>
          <w:bCs/>
          <w:color w:val="000000"/>
          <w:sz w:val="19"/>
          <w:szCs w:val="19"/>
          <w:lang w:eastAsia="ru-RU"/>
        </w:rPr>
        <w:t> </w:t>
      </w:r>
      <w:r w:rsidRPr="000C75E1">
        <w:rPr>
          <w:rFonts w:ascii="Comic Sans MS" w:eastAsia="Times New Roman" w:hAnsi="Comic Sans MS" w:cs="Helvetica"/>
          <w:color w:val="000000"/>
          <w:sz w:val="24"/>
          <w:szCs w:val="24"/>
          <w:lang w:eastAsia="ru-RU"/>
        </w:rPr>
        <w:t>Ответы на часто поступающие вопросы родителей</w:t>
      </w:r>
      <w:r w:rsidRPr="000C75E1">
        <w:rPr>
          <w:rFonts w:ascii="Comic Sans MS" w:eastAsia="Times New Roman" w:hAnsi="Comic Sans MS" w:cs="Helvetica"/>
          <w:color w:val="000000"/>
          <w:sz w:val="24"/>
          <w:szCs w:val="24"/>
          <w:lang w:eastAsia="ru-RU"/>
        </w:rPr>
        <w:br/>
        <w:t>(законных представителей воспитанников).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Образовательный процесс в старших группах</w:t>
      </w:r>
      <w:r w:rsidRPr="000C7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(как и во всех остальных) организуется в соответствии с учебной программой дошкольного образования и образовательным стандартом дошкольного образования, утверждёнными Министерством образования Республики Беларусь (с 1 сентября обновлённые варианты, в связи со вступлением в силу Кодекса Республики Беларусь об образовании). 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 их выполнения изданы (которыми мы и пользуемся в учреждении) учебные методические и учебные наглядные пособия серии "Мои первые уроки" (индивидуальные тетради для детей на занятиях), учебные наглядные демонстрационные пособия. В учебных методических пособиях для воспитателей представлены конспекты разработанных занятий. Поэтому, всё, что изложено в учебной программе дошкольного образования реализуется при помощи учебно-методического комплекса "Мои первые уроки". Требовать от педагогов что-то сверх учебной программы является не правомерным (статья 143, пункт 7 Кодекса Республики Беларусь об образовании).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FF0000"/>
          <w:sz w:val="19"/>
          <w:szCs w:val="19"/>
          <w:lang w:eastAsia="ru-RU"/>
        </w:rPr>
        <w:t>ИЗ УЧЕБНОЙ ПРОГРАММЫ ДОШКОЛЬНОГО ОБРАЗОВАНИЯ 2022г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Элементарная учебная деятельность</w:t>
      </w:r>
    </w:p>
    <w:p w:rsidR="000C75E1" w:rsidRPr="000C75E1" w:rsidRDefault="000C75E1" w:rsidP="000C75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Формирование адаптации и привычки к регламентированной активности, нормам поведения с помощью </w:t>
      </w:r>
      <w:proofErr w:type="spellStart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саморегуляции</w:t>
      </w:r>
      <w:proofErr w:type="spellEnd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условиях организованной деятельности.</w:t>
      </w:r>
    </w:p>
    <w:p w:rsidR="000C75E1" w:rsidRPr="000C75E1" w:rsidRDefault="000C75E1" w:rsidP="000C75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Знакомство со способами решения задач (способ пробы и ошибки, репродуктивный, обобщенный способ решения группы задач), различными типами ориентировки в материале (показ образца и способа, только образца).</w:t>
      </w:r>
    </w:p>
    <w:p w:rsidR="000C75E1" w:rsidRPr="000C75E1" w:rsidRDefault="000C75E1" w:rsidP="000C75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 самостоятельной поисковой активности, ориентировочной деятельности, интерактивного взаимодействия.</w:t>
      </w:r>
    </w:p>
    <w:p w:rsidR="000C75E1" w:rsidRPr="000C75E1" w:rsidRDefault="000C75E1" w:rsidP="000C75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Формирование познавательных мотивов деятельности, познавательных интересов, первоначальных навыков понимания и осознания учебной информации, решения задач в уме.</w:t>
      </w:r>
    </w:p>
    <w:p w:rsidR="000C75E1" w:rsidRPr="000C75E1" w:rsidRDefault="000C75E1" w:rsidP="000C75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 высших чувств: моральных, интеллектуальных, эстетических.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ПОЗНАВАТЕЛЬНОЕ РАЗВИТИЕ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808000"/>
          <w:sz w:val="24"/>
          <w:szCs w:val="24"/>
          <w:lang w:eastAsia="ru-RU"/>
        </w:rPr>
        <w:t>Образовательная область «Элементарные математические представления» 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содействие познавательному развитию воспитанников посредством освоения элементарных математических представлений и связанных с ними логических операций.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развивать: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произвольность, преднамеренность, целенаправленность всех психических процессов; познавательные интересы, мотивы, активное познавательное отношение к окружающему; любознательность; сенсорные, логические, исследовательские и математические способы познания; глазомер; чувство времени; способствовать проявлению предпосылок математических способностей; интеллектуально-творческие способности личности воспитанника;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 представления: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 количественных отношениях между временными отрезками (дни недели и неделя, недели и месяц, поры года, месяцы и пора года, месяцы и год); четырехугольниках; величине; </w:t>
      </w: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умение 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сравнивать, группировать и классифицировать предметы по 1–3 признакам; </w:t>
      </w: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основы культуры </w:t>
      </w: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lastRenderedPageBreak/>
        <w:t>познания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(осознание цели познания; использование способов и средств познания, адекватных цели);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обучать способам: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образования чисел в пределах 10, определения связей и отношений между смежными числами, состава числа из единиц (в пределах 5) и двух меньших чисел (в пределах 10); узнавания и использования цифр и некоторых математических знаков («&lt;», «=», «&gt;»); измерения величины с помощью условной мерки; переноса ориентировки в трехмерном пространстве окружающего мира на ориентировку в двухмерном пространстве листа бумаги и наоборот (построение простейших планов, схем); различения дней недели, месяцев года, определения их последовательности и чередования; смены суток;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воспитывать: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интерес к содержанию и процессу познания, эмоциональное отношение к нему, культуру рассуждений; проявление усилий, волевой регуляции процесса познания, терпеливости, аккуратности; интеллектуальные чувства; чувство уверенности в себе, комфортности в окружающем мире.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Количество и счет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 представления: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 (об) способах образования чисел (в пределах 10); составе числа из единиц (в пределах 5), из двух меньших чисел (в пределах 10); структуре и образе цифры, математических знаках «&gt;», «&lt;», «=»; отношениях между частью и целым; </w:t>
      </w: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умение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устанавливать связи и отношения между смежными числами (в пределах 10);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Величина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Знакомить с целью и правилами измерительной деятельности.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понятие «мерка»; </w:t>
      </w: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умение 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измерять величины линейных протяженностей, объема жидких и сыпучих веществ с помощью условной мерки.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Развивать: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умение строить </w:t>
      </w:r>
      <w:proofErr w:type="spellStart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сериационные</w:t>
      </w:r>
      <w:proofErr w:type="spellEnd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(упорядоченные) ряды из 5–10 элементов, определять отношения по величине между предметами, графически их показывать (соединять линиями со стрелками изображения по порядку); обозначать словами размерные отношения по одному-двум параметрам величины одновременно между элементами ряда в возрастающем и убывающем порядке; способность сравнивать, различать предметы или их изображения по одному-двум признакам величины одновременно практическими приемами наложения, приложения, с помощью предмета-посредника и с помощью глазомера.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Геометрические фигуры и форма предметов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 представление: 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 разновидностях плоских и объемных геометрических фигур; четырехугольнике.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 (развивать) умения: 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осуществлять различные действия с плоскими и объемными геометрическими фигурами (круг, квадрат, треугольник, овал, прямоугольник, трапеция, ромб, шар, куб, цилиндр, конус и др.): рассматривание, узнавание, нахождение среди других, показ, называние (например, Назовите геометрическую фигуру, на которую похожа форма елки (барабана, глобуса и др.)), сравнение, группировка и классификация по 1–3 признакам (по цвету, форме и величине одновременно); определять форму предметов и их изображений, обозначать их с помощью называния геометрической фигуры, на которую она похожа.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Пространство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 (развивать) умения: 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определять и показывать на плоскости листа бумаги линиями и стрелками пространственные направления «от ... к ...»; определять последовательность расположения объектов друг за другом слева направо и справа налево; переносить ориентировку в окружающем пространстве на лист бумаги, создавая простейшие планы, схемы, и наоборот, двигаясь согласно простым планам, находя место предмета по схеме; определять положения изображений на листе бумаги, опираясь на следующие ориентиры: центр, правый и левый верхние углы, правый и левый нижние углы, середина верхней, нижней, правой и левой сторон; ориентироваться в окружающей обстановке в направлении от других объектов; двигаться в заданном направлении.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Время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 представления: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 днях недели, их последовательности и включенности во временной отрезок «неделя»; месяцах года, их последовательности и включенности во временные отрезки «пора (время) года», «год»; количественных отношениях между временными отрезками: дни недели и неделя, недели и месяц, поры года, месяцы и пора года, месяцы и год;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Развивать умение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определять и объяснять временную последовательность смены суток («вчера», «сегодня», «завтра»), событий «сначала – потом», «было – есть – будет», «раньше – позже»; показывать при помощи стрелки последовательность событий.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РЕЧЕВОЕ РАЗВИТИЕ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808000"/>
          <w:sz w:val="24"/>
          <w:szCs w:val="24"/>
          <w:lang w:eastAsia="ru-RU"/>
        </w:rPr>
        <w:t>Образовательная область "Развитие речи и культуры речевого общения"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развитие потребности в общении, коммуникативной функции речи.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 </w:t>
      </w:r>
      <w:proofErr w:type="gramStart"/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развивать: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</w:t>
      </w:r>
      <w:proofErr w:type="gramEnd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 активное          речевое           общение          в совместных   играх,   других видах деятельности; словесное творчество; </w:t>
      </w: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элементарное осознание языковой и речевой действительности; умения связной, грамматически правильной и чистой диалогической и монологической речи; </w:t>
      </w: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воспитывать: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ценностное отношение к богатству белорусского и русского языков, желание говорить правильно, культуру речевого общения.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Речевое общение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Развивать умения: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различать формы речевого этикета при приветствии, прощании, знакомстве, обращении с просьбой, при выражении благодарности; самостоятельно использовать освоенные речевые формы в процессе общения со сверстниками и взрослыми: задавать вопросы, интересоваться мнением других, расспрашивать о деятельности и событиях их жизни, проявлять интерес к речи как особому объекту познания; выполнять основные правила речевого этикета при приветствии, прощании, знакомстве, обращении с просьбой, при выражении благодарности; обсуждать проблемы взаимоотношений, давать аргументированные оценки поступкам людей.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Словарь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 (развивать) умения: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самостоятельно использовать в речи слова, обозначающие названия профессий, учреждений, предметов и инструментов труда, техники, помогающей в работе, трудовых действий и качества их выполнения; подбирать слова, обозначающие свойства, качества, признаки предметов (хрупкий, прозрачный, бесцветный, звонкий), а также материал, из которого они сделаны (дерево, пластмасса, стекло, металл, ткань и т.п.); образовывать видовые и родовые понятия (посуда, мебель, одежда, обувь, головные уборы, постельные принадлежности, транспорт, домашние животные, дикие животные, овощи, фрукты); осуществлять их дифференциацию (тарелка глубокая и мелкая; транспорт – наземный, подземный, воздушный, водный; одежда – зимняя, летняя, демисезонная; посуда – кухонная, столовая, чайная); отражать в речи представления о значении (смысле) слова (шепотом – тихо говорить, на цыпочках – тихо идти), необходимости в разговоре употреблять слова в соответствии с их значением; понимать некоторые отношения между словами: антонимии (свежий хлеб – черствый хлеб; свежая рубашка – грязная, мятая рубашка), синонимии (свежий хлеб – мягкий, теплый хлеб; свежая рубашка – чистая рубашка), многозначности (острый нож, острый язык, острая горчица); проявлять интерес к значению слова, особенно мотивированного (вьюнок – вьется, голубика – голубая, гвоздика похожа на гвоздик); понимать доступные фразеологизмы (спустя рукава, из пустого в порожнее); образные выражения в загадках; различать похожие по смыслу слова (синонимы), противоположные по смыслу (антонимы), оттенки значений слов, многозначные слова.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Грамматический строй речи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 умения: 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изменять слова различных частей речи, согласовывать их между собой; образовывать формы сравнительной степени прилагательных (тихий – тише, красивый – красивее); изменять значения слов с помощью суффиксов (слон – слоник, красный – красноватый, злой – злющий); использовать в речи трудные грамматические формы: несклоняемые имена существительные (радио, кофе, кенгуру); слова, имеющие только множественное число или только единственное (ножницы, очки, небо), имена существительные в форме родительного падежа, множественного числа (носков, чулок, ботинок, тапочек); глаголы (одеть, надеть); образовывать трудные формы повелительного и сослагательного наклонения глаголов; имена существительные, имена прилагательные, глаголы, используя суффиксы (учитель, строитель, спасатель; солонка, масленка), приставки (забежал, перебежал, убежал; подснежник, подосиновик); сложные слова из двух простых (белый лоб – белолобый); выбирать словообразовательные пары (учит, книга, ручка, учитель); подбирать однокоренные слова (снег, снежинка, снеговик); использовать разные слова и их формы для называния одних и тех же объектов (заяц – зайчик, заинька, попрыгун, длинноухий); использовать в речи различные типы предложений (простые, сложносочиненные, сложноподчиненные, с прямой речью), употреблять синонимические синтаксические конструкции (В корзинке лежит резиновый мяч. В корзинке лежит мяч из резины. Я вижу резиновый мяч в корзине); различать однокоренные слова (дождь, дождинка, дождик, дождевик). </w:t>
      </w: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Воспитывать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 детей осмысленное отношение к грамматической правильности речи, стремление говорить правильно.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Звуковая культура речи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интерес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 звучащему слову (игры со звуками и рифмами, вопросы о звучании и значении слов, толковании их смысла); элементарному осознанию особенностей своего произношения, оценке своей речи и ее совершенствованию. представление о слоговом строении слова, словесном составе предложения.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 (развивать) умения: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использовать в речи средства интонационной выразительности: регулировать громкость голоса, темп речи, логическую паузу и логическое ударение; чисто и правильно произносить все звуки родного языка; дифференцировать на слух и в произношении близкие в акустическом и артикуляционном отношении согласные звуки (свистящие, сонорные, шипящие: [с] – [с’], [з] – [з’], [с] – [ш], [з] – [ж], [л] – [р], [л’] – [р’]; твердые и мягкие: [р] – [р’], [л] – [л’], [с] – [с’] и т.д.; звонкие и глухие: [д] – [т], [б] – [п] и т.д.); подбирать слова с заданным звуком, близкие по звучанию слова; различать, сравнивать, анализировать: громкость голоса, темп речи, интонацию; простые </w:t>
      </w:r>
      <w:proofErr w:type="spellStart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трехзвуковые</w:t>
      </w:r>
      <w:proofErr w:type="spellEnd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слова, определяя место звука в слове; гласные и согласные звуки.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Связная речь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Формировать (развивать) умения: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самостоятельно инициировать общение, вести разговор, ориентируясь на его задачу, внимательно слушать собеседника, правильно          задавать вопрос и кратко или распространенно отвечать на него; связно и последовательно пересказывать литературные произведения (сказки, рассказы), используя форму прямой и косвенной речи, выразительно передавать диалоги действующих лиц, пересказывать произведения по ролям, по частям; определять и воспроизводить логику описательного рассказа по игрушке, предметной и сюжетной картинке; в описаниях предметов, явлений природы точно и правильно подбирать слова, характеризующие особенности предметов и объектов, использовать имена прилагательные и наречия; сочинять сюжетные рассказы по картине, из опыта, серии картин; строить свой рассказ в соответствии с логикой повествования: экспозиция, завязка, развитие событий и кульминация, развязка; в повествовании отражать жанровые особенности произведения (сказка или рассказ); использовать элементы речи-доказательства, объяснительной речи в процессе свободного общения, совместных игр; создавать разнообразные виды творческих рассказов: придумывание продолжения и окончания к рассказу, рассказы по аналогии, по плану воспитателя дошкольного образования, по модели.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808000"/>
          <w:sz w:val="24"/>
          <w:szCs w:val="24"/>
          <w:lang w:eastAsia="ru-RU"/>
        </w:rPr>
        <w:t>Образовательная область «Подготовка к обучению грамоте»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формирование у детей первоначальных лингвистических представлений: широкая ориентировка в языковой действительности, элементарное понимание строения и некоторых закономерностей родного языка; воспитание интереса к языку и речи как явлениям действительности.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развивать: ориентировку в языковой действительности; способности к речевой деятельности; фонематический слух; формировать: представление о слове как языковой единице, о слоговом строении слова; умение осуществлять звуковой анализ слов (интонационно выделять звуки в слове, составлять схемы звукового анализа слова); сравнивать звуки в похоже звучащих словах; графические умения (готовить руку дошкольника к письму); воспитывать интерес к языку и речи как явлениям действительности.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Слово, его значение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Формировать представление о том, что слово имеет значение (смысл); интерес к значению слова.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Словесный анализ предложения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gramStart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Формировать</w:t>
      </w:r>
      <w:proofErr w:type="gramEnd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представление о предложении: предложение состоит из слов; умение с помощью взрослого и самостоятельно членить на слова предложения из двух-трех слов, определять последовательность слов в предложении; составлять предложения с заданными словами и заданным количеством слов.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Слоговой анализ слова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gramStart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Формировать</w:t>
      </w:r>
      <w:proofErr w:type="gramEnd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представление о слоге как части слова; умение делить слово на слоги, определять их количество и последовательность в слове; элементарное      осознание        того, что смена последовательности слогов ведет к изменению смысла слова </w:t>
      </w: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(мышка – камыш)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или к образованию бессмыслицы; представления о способах выделения ударного слога в слове, </w:t>
      </w:r>
      <w:proofErr w:type="spellStart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словоразличительной</w:t>
      </w:r>
      <w:proofErr w:type="spellEnd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роли ударения </w:t>
      </w: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за’мки</w:t>
      </w:r>
      <w:proofErr w:type="spellEnd"/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– замки’).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Звуковой анализ слова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Формировать: умение определять последовательность звуков в слове, элементарное осознание </w:t>
      </w:r>
      <w:proofErr w:type="spellStart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словоразличительной</w:t>
      </w:r>
      <w:proofErr w:type="spellEnd"/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роли звука </w:t>
      </w:r>
      <w:r w:rsidRPr="000C75E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(мак – рак, дом – дым, лев – лес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); представление о гласных и согласных звуках, твердых и мягких согласных звуках.</w:t>
      </w: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808000"/>
          <w:sz w:val="24"/>
          <w:szCs w:val="24"/>
          <w:lang w:eastAsia="ru-RU"/>
        </w:rPr>
        <w:t>Подготовка руки к письму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формирование графических умений, развитие изобразительного творчества.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способствовать овладению воспитанниками графическими средствами и способами изобразительной деятельности; совершенствовать технику рисования; содействовать самовыражению ребенка посредством изобразительной деятельности.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Простые линии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Формировать (развивать) умения: держать карандаш (ручку или фломастер), свободно, легко производить им движения в различных направлениях, совершать равномерное движение руки под контролем зрения, регулировать силу нажима на карандаш или фломастер, проводить линии неотрывным способом; выполнять правила штриховки: не выходить за контур, наносить линии в одном направлении, соблюдать расстояние между ними (не более 0,3–0,5 см); рисовать изображения, в которых сочетаются горизонтальные, вертикальные, наклонные, волнистые линии, замкнутые формы, тренировать руку в проведении параллельных линий при самостоятельном определении направления линий и соответствующего им движения руки (сверху вниз, слева направо).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Сложные линии. 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Содействовать накоплению графического опыта. Формировать (развивать) умения: использовать линии более сложной конфигурации, воспроизводить узоры по клеточкам, самостоятельно декорировать предметные изображения предложенными элементами, в том числе элементами буквенных знаков; плавного, равномерного чередования и изменения движений руки под контролем зрения; закрашивать и штриховать, не выходя за контур изображения, выдерживать направление линий до заданного места, произвольно делать остановку, понимать опорную линию; ориентироваться в пространстве, точно подсчитывать клеточки, следовать заданному пространственному расположению, определять расстояния между фигурами, употреблять соответствующие пространственные термины.</w:t>
      </w:r>
    </w:p>
    <w:p w:rsidR="000C75E1" w:rsidRPr="000C75E1" w:rsidRDefault="000C75E1" w:rsidP="000C75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5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Рисунки и узоры</w:t>
      </w:r>
      <w:r w:rsidRPr="000C75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Развивать умения: располагать графические элементы на плоскости, правильно определять направления линий и движения руки, передавать конфигурацию элементов узора с учетом ритма, симметрии; использовать графические элементы разной сложности: образные, конкретные изображения и условные (использование точек, штрихов, графем), комбинировать петельные, зигзагообразные, спиралевидные элементы.</w:t>
      </w:r>
    </w:p>
    <w:p w:rsidR="00515530" w:rsidRDefault="00515530"/>
    <w:sectPr w:rsidR="0051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20B6"/>
    <w:multiLevelType w:val="multilevel"/>
    <w:tmpl w:val="520C1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E1"/>
    <w:rsid w:val="000C75E1"/>
    <w:rsid w:val="005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546A"/>
  <w15:chartTrackingRefBased/>
  <w15:docId w15:val="{CDCD4791-3518-496A-A20E-AF25F916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7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5E1"/>
    <w:rPr>
      <w:color w:val="0000FF"/>
      <w:u w:val="single"/>
    </w:rPr>
  </w:style>
  <w:style w:type="character" w:styleId="a5">
    <w:name w:val="Strong"/>
    <w:basedOn w:val="a0"/>
    <w:uiPriority w:val="22"/>
    <w:qFormat/>
    <w:rsid w:val="000C75E1"/>
    <w:rPr>
      <w:b/>
      <w:bCs/>
    </w:rPr>
  </w:style>
  <w:style w:type="character" w:styleId="a6">
    <w:name w:val="Emphasis"/>
    <w:basedOn w:val="a0"/>
    <w:uiPriority w:val="20"/>
    <w:qFormat/>
    <w:rsid w:val="000C7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482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2735</Words>
  <Characters>15591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 подготовке детей к школе в старшей группе</vt:lpstr>
    </vt:vector>
  </TitlesOfParts>
  <Company/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1</cp:revision>
  <dcterms:created xsi:type="dcterms:W3CDTF">2024-04-01T09:30:00Z</dcterms:created>
  <dcterms:modified xsi:type="dcterms:W3CDTF">2024-04-01T09:31:00Z</dcterms:modified>
</cp:coreProperties>
</file>